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534AB7" w:val="clear"/>
            <w:tcMar>
              <w:top w:type="dxa" w:w="320"/>
              <w:left w:type="dxa" w:w="360"/>
              <w:bottom w:type="dxa" w:w="320"/>
              <w:right w:type="dxa" w:w="36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CCCCFF"/>
                <w:spacing w:val="40"/>
                <w:sz w:val="18"/>
                <w:szCs w:val="18"/>
              </w:rPr>
              <w:t xml:space="preserve">FOR TEENS  |  CRITICAL THINKING  |  DIGITAL LIFE</w:t>
            </w:r>
          </w:p>
          <w:p>
            <w:pPr>
              <w:pStyle w:val="Heading1"/>
            </w:pPr>
            <w:r>
              <w:rPr>
                <w:rFonts w:ascii="Arial" w:cs="Arial" w:eastAsia="Arial" w:hAnsi="Arial"/>
                <w:b/>
                <w:bCs/>
                <w:color w:val="FFFFFF"/>
                <w:sz w:val="48"/>
                <w:szCs w:val="48"/>
              </w:rPr>
              <w:t xml:space="preserve">You Contain Multitudes —
And So Does Your Feed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i/>
                <w:iCs/>
                <w:color w:val="DDDDFF"/>
                <w:sz w:val="24"/>
                <w:szCs w:val="24"/>
              </w:rPr>
              <w:t xml:space="preserve">What psychology, leadership science, and one famous poem can teach you about scrolling smarter.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BBBBDD"/>
                <w:sz w:val="20"/>
                <w:szCs w:val="20"/>
              </w:rPr>
              <w:t xml:space="preserve">6 min read  |  Ages 13–18</w:t>
            </w:r>
          </w:p>
        </w:tc>
      </w:tr>
    </w:tbl>
    <w:p>
      <w:pPr>
        <w:spacing w:after="0" w:before="240"/>
      </w:pPr>
      <w:r>
        <w:t xml:space="preserve"/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Here's something that might surprise you: the same skills that make great business leaders are the same skills that will make you a sharper, safer, and smarter user of social media. And it all starts with a 150-year-old poem.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c>
          <w:tcPr>
            <w:tcW w:type="dxa" w:w="12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534AB7" w:val="clear"/>
          </w:tcPr>
          <w:p>
            <w:r>
              <w:t xml:space="preserve"/>
            </w:r>
          </w:p>
        </w:tc>
        <w:tc>
          <w:tcPr>
            <w:tcW w:type="dxa" w:w="924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EEEDFE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i/>
                <w:iCs/>
                <w:color w:val="3C3489"/>
                <w:sz w:val="28"/>
                <w:szCs w:val="28"/>
              </w:rPr>
              <w:t xml:space="preserve">“Do I contradict myself? Very well then I contradict myself. I am large, I contain multitudes.”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534AB7"/>
                <w:sz w:val="20"/>
                <w:szCs w:val="20"/>
              </w:rPr>
              <w:t xml:space="preserve">— Walt Whitman, poet</w:t>
            </w:r>
          </w:p>
        </w:tc>
      </w:tr>
    </w:tbl>
    <w:p>
      <w:pPr>
        <w:spacing w:after="0" w:before="160"/>
      </w:pPr>
      <w:r>
        <w:t xml:space="preserve"/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Whitman was writing about being human — about how we're all complicated, contradictory, and full of different thoughts and feelings at once. Turns out, that's not just poetry. It's also cutting-edge psychology.</w:t>
      </w:r>
    </w:p>
    <w:p>
      <w:pPr>
        <w:pBdr>
          <w:bottom w:val="single" w:color="E0E0E0" w:sz="4" w:space="4"/>
        </w:pBdr>
        <w:spacing w:after="80" w:before="320"/>
      </w:pPr>
      <w:r>
        <w:rPr>
          <w:rFonts w:ascii="Arial" w:cs="Arial" w:eastAsia="Arial" w:hAnsi="Arial"/>
          <w:b/>
          <w:bCs/>
          <w:color w:val="999999"/>
          <w:spacing w:val="60"/>
          <w:sz w:val="20"/>
          <w:szCs w:val="20"/>
        </w:rPr>
        <w:t xml:space="preserve">PART 1 — KNOW YOURSELF FIRST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22222"/>
          <w:sz w:val="30"/>
          <w:szCs w:val="30"/>
        </w:rPr>
        <w:t xml:space="preserve">Your Brain Has Different “Parts” — And So Does Your Scrolling</w:t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Researchers Katherine W. Isaacs and Richard C. Schwartz developed something called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Internal Family Systems (IFS)</w:t>
      </w:r>
      <w:r>
        <w:rPr>
          <w:rFonts w:ascii="Arial" w:cs="Arial" w:eastAsia="Arial" w:hAnsi="Arial"/>
          <w:color w:val="333333"/>
          <w:sz w:val="24"/>
          <w:szCs w:val="24"/>
        </w:rPr>
        <w:t xml:space="preserve"> — the idea that inside each of us live different "parts": a part that wants to fit in, a part that's curious, a part that's scared, a part that wants approval. These parts don't always agree.</w:t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Sound familiar? Think about the last time you almost posted something, then stopped — or posted something you later regretted. That was your internal parts in conflict.</w:t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534AB7" w:sz="4"/>
          <w:left w:val="nil" w:color="FFFFFF" w:sz="0"/>
          <w:bottom w:val="nil" w:color="FFFFFF" w:sz="0"/>
          <w:right w:val="nil" w:color="FFFFFF" w:sz="0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EEEDFE" w:val="clear"/>
            <w:tcMar>
              <w:top w:type="dxa" w:w="160"/>
              <w:left w:type="dxa" w:w="200"/>
              <w:bottom w:type="dxa" w:w="0"/>
              <w:right w:type="dxa" w:w="2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3C3489"/>
                <w:sz w:val="24"/>
                <w:szCs w:val="24"/>
              </w:rPr>
              <w:t xml:space="preserve">💡  Before you post, ask: which “part” of me wants to do this?</w:t>
            </w:r>
          </w:p>
        </w:tc>
      </w:tr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EEEDFE" w:val="clear"/>
            <w:tcMar>
              <w:top w:type="dxa" w:w="0"/>
              <w:left w:type="dxa" w:w="200"/>
              <w:bottom w:type="dxa" w:w="16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Is it the part that wants attention? The part that's genuinely excited? The part that's anxious and wants reassurance? Recognising your motivation is the first step toward posting with intention — not just impulse.</w:t>
            </w:r>
          </w:p>
        </w:tc>
      </w:tr>
    </w:tbl>
    <w:p>
      <w:pPr>
        <w:spacing w:after="0" w:before="160"/>
      </w:pPr>
      <w:r>
        <w:t xml:space="preserve"/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The key insight from IFS research is this: </w:t>
      </w:r>
      <w:r>
        <w:rPr>
          <w:rFonts w:ascii="Arial" w:cs="Arial" w:eastAsia="Arial" w:hAnsi="Arial"/>
          <w:i/>
          <w:iCs/>
          <w:color w:val="333333"/>
          <w:sz w:val="24"/>
          <w:szCs w:val="24"/>
        </w:rPr>
        <w:t xml:space="preserve">all parts of you are welcome — but not all behaviors are</w:t>
      </w:r>
      <w:r>
        <w:rPr>
          <w:rFonts w:ascii="Arial" w:cs="Arial" w:eastAsia="Arial" w:hAnsi="Arial"/>
          <w:color w:val="333333"/>
          <w:sz w:val="24"/>
          <w:szCs w:val="24"/>
        </w:rPr>
        <w:t xml:space="preserve">. You can acknowledge the part of you that craves likes without letting it run your whole online life.</w:t>
      </w:r>
    </w:p>
    <w:p>
      <w:pPr>
        <w:pBdr>
          <w:bottom w:val="single" w:color="E0E0E0" w:sz="4" w:space="4"/>
        </w:pBdr>
        <w:spacing w:after="80" w:before="320"/>
      </w:pPr>
      <w:r>
        <w:rPr>
          <w:rFonts w:ascii="Arial" w:cs="Arial" w:eastAsia="Arial" w:hAnsi="Arial"/>
          <w:b/>
          <w:bCs/>
          <w:color w:val="999999"/>
          <w:spacing w:val="60"/>
          <w:sz w:val="20"/>
          <w:szCs w:val="20"/>
        </w:rPr>
        <w:t xml:space="preserve">PART 2 — SEE YOUR FEED CLEARLY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22222"/>
          <w:sz w:val="30"/>
          <w:szCs w:val="30"/>
        </w:rPr>
        <w:t xml:space="preserve">Your Feed Is Designed to Exploit Your Multitudes</w:t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Here's the uncomfortable truth: social media platforms know about your "parts" too — and they're built to feed them. Algorithms are engineered by some of the smartest people on earth to keep you scrolling, reacting, and engaging.</w:t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MIT professor Deborah Ancona talks about something she calls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"family ghosts"</w:t>
      </w:r>
      <w:r>
        <w:rPr>
          <w:rFonts w:ascii="Arial" w:cs="Arial" w:eastAsia="Arial" w:hAnsi="Arial"/>
          <w:color w:val="333333"/>
          <w:sz w:val="24"/>
          <w:szCs w:val="24"/>
        </w:rPr>
        <w:t xml:space="preserve"> — old patterns and beliefs from our past that follow us into the present without us realising it. In the context of social media, these ghosts might sound like:</w:t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c>
          <w:tcPr>
            <w:tcW w:type="dxa" w:w="48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F7F7F7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54F0B"/>
                <w:sz w:val="22"/>
                <w:szCs w:val="22"/>
              </w:rPr>
              <w:t xml:space="preserve">⚠</w:t>
            </w:r>
          </w:p>
        </w:tc>
        <w:tc>
          <w:tcPr>
            <w:tcW w:type="dxa" w:w="8880"/>
            <w:tcBorders>
              <w:top w:val="single" w:color="E0E0E0" w:sz="1"/>
              <w:left w:val="nil" w:color="FFFFFF" w:sz="0"/>
              <w:bottom w:val="nil" w:color="FFFFFF" w:sz="0"/>
              <w:right w:val="nil" w:color="FFFFFF" w:sz="0"/>
            </w:tcBorders>
            <w:shd w:fill="F7F7F7" w:val="clear"/>
            <w:tcMar>
              <w:top w:type="dxa" w:w="80"/>
              <w:left w:type="dxa" w:w="8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"I need to be liked to be accepted"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 — so you chase engagement, change your posts, compare follower counts.</w:t>
            </w:r>
          </w:p>
        </w:tc>
      </w:tr>
      <w:tr>
        <w:tc>
          <w:tcPr>
            <w:tcW w:type="dxa" w:w="48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F7F7F7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54F0B"/>
                <w:sz w:val="22"/>
                <w:szCs w:val="22"/>
              </w:rPr>
              <w:t xml:space="preserve">⚠</w:t>
            </w:r>
          </w:p>
        </w:tc>
        <w:tc>
          <w:tcPr>
            <w:tcW w:type="dxa" w:w="8880"/>
            <w:tcBorders>
              <w:top w:val="single" w:color="E0E0E0" w:sz="1"/>
              <w:left w:val="nil" w:color="FFFFFF" w:sz="0"/>
              <w:bottom w:val="nil" w:color="FFFFFF" w:sz="0"/>
              <w:right w:val="nil" w:color="FFFFFF" w:sz="0"/>
            </w:tcBorders>
            <w:shd w:fill="F7F7F7" w:val="clear"/>
            <w:tcMar>
              <w:top w:type="dxa" w:w="80"/>
              <w:left w:type="dxa" w:w="8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"If everyone believes this, it must be true"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 — so viral content feels like fact.</w:t>
            </w:r>
          </w:p>
        </w:tc>
      </w:tr>
      <w:tr>
        <w:tc>
          <w:tcPr>
            <w:tcW w:type="dxa" w:w="48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F7F7F7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54F0B"/>
                <w:sz w:val="22"/>
                <w:szCs w:val="22"/>
              </w:rPr>
              <w:t xml:space="preserve">⚠</w:t>
            </w:r>
          </w:p>
        </w:tc>
        <w:tc>
          <w:tcPr>
            <w:tcW w:type="dxa" w:w="8880"/>
            <w:tcBorders>
              <w:top w:val="single" w:color="E0E0E0" w:sz="1"/>
              <w:left w:val="nil" w:color="FFFFFF" w:sz="0"/>
              <w:bottom w:val="nil" w:color="FFFFFF" w:sz="0"/>
              <w:right w:val="nil" w:color="FFFFFF" w:sz="0"/>
            </w:tcBorders>
            <w:shd w:fill="F7F7F7" w:val="clear"/>
            <w:tcMar>
              <w:top w:type="dxa" w:w="80"/>
              <w:left w:type="dxa" w:w="8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"Anger means someone is wrong and I need to respond"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 — so you pile in on threads without checking facts.</w:t>
            </w:r>
          </w:p>
        </w:tc>
      </w:tr>
      <w:tr>
        <w:tc>
          <w:tcPr>
            <w:tcW w:type="dxa" w:w="48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F7F7F7" w:val="clear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54F0B"/>
                <w:sz w:val="22"/>
                <w:szCs w:val="22"/>
              </w:rPr>
              <w:t xml:space="preserve">⚠</w:t>
            </w:r>
          </w:p>
        </w:tc>
        <w:tc>
          <w:tcPr>
            <w:tcW w:type="dxa" w:w="8880"/>
            <w:tcBorders>
              <w:top w:val="single" w:color="E0E0E0" w:sz="1"/>
              <w:left w:val="nil" w:color="FFFFFF" w:sz="0"/>
              <w:bottom w:val="nil" w:color="FFFFFF" w:sz="0"/>
              <w:right w:val="nil" w:color="FFFFFF" w:sz="0"/>
            </w:tcBorders>
            <w:shd w:fill="F7F7F7" w:val="clear"/>
            <w:tcMar>
              <w:top w:type="dxa" w:w="80"/>
              <w:left w:type="dxa" w:w="80"/>
              <w:bottom w:type="dxa" w:w="8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/>
            </w:r>
            <w:r>
              <w:rPr>
                <w:rFonts w:ascii="Arial" w:cs="Arial" w:eastAsia="Arial" w:hAnsi="Arial"/>
                <w:b/>
                <w:bCs/>
                <w:color w:val="333333"/>
                <w:sz w:val="22"/>
                <w:szCs w:val="22"/>
              </w:rPr>
              <w:t xml:space="preserve">"Being silent makes me complicit"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 — so you share before you think.</w:t>
            </w:r>
          </w:p>
        </w:tc>
      </w:tr>
    </w:tbl>
    <w:p>
      <w:pPr>
        <w:spacing w:after="0" w:before="160"/>
      </w:pPr>
      <w:r>
        <w:t xml:space="preserve"/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Recognising which of these ghosts is driving you in any given moment is a superpower — not just for social media, but for life.</w:t>
      </w:r>
    </w:p>
    <w:p>
      <w:pPr>
        <w:pBdr>
          <w:bottom w:val="single" w:color="E0E0E0" w:sz="4" w:space="4"/>
        </w:pBdr>
        <w:spacing w:after="80" w:before="320"/>
      </w:pPr>
      <w:r>
        <w:rPr>
          <w:rFonts w:ascii="Arial" w:cs="Arial" w:eastAsia="Arial" w:hAnsi="Arial"/>
          <w:b/>
          <w:bCs/>
          <w:color w:val="999999"/>
          <w:spacing w:val="60"/>
          <w:sz w:val="20"/>
          <w:szCs w:val="20"/>
        </w:rPr>
        <w:t xml:space="preserve">PART 3 — THE CRITICAL THINKING TOOLKIT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22222"/>
          <w:sz w:val="30"/>
          <w:szCs w:val="30"/>
        </w:rPr>
        <w:t xml:space="preserve">Five Questions That Change Everything</w:t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Strategic thinkers — whether they're running a company or navigating a news feed — don't just react. They pause and apply a different lens. Here are five questions that work just as well for a TikTok video as they do in a boardroom:</w:t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534AB7" w:sz="4"/>
          <w:left w:val="nil" w:color="FFFFFF" w:sz="0"/>
          <w:bottom w:val="nil" w:color="FFFFFF" w:sz="0"/>
          <w:right w:val="nil" w:color="FFFFFF" w:sz="0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EEEDFE" w:val="clear"/>
            <w:tcMar>
              <w:top w:type="dxa" w:w="160"/>
              <w:left w:type="dxa" w:w="200"/>
              <w:bottom w:type="dxa" w:w="0"/>
              <w:right w:type="dxa" w:w="2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3C3489"/>
                <w:sz w:val="24"/>
                <w:szCs w:val="24"/>
              </w:rPr>
              <w:t xml:space="preserve">1.  Who made this, and why?</w:t>
            </w:r>
          </w:p>
        </w:tc>
      </w:tr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EEEDFE" w:val="clear"/>
            <w:tcMar>
              <w:top w:type="dxa" w:w="0"/>
              <w:left w:type="dxa" w:w="200"/>
              <w:bottom w:type="dxa" w:w="16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Every piece of content was created by someone with a purpose. Is it to inform? To entertain? To sell you something? To make you angry? To get shares? Follow the incentive.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0F6E56" w:sz="4"/>
          <w:left w:val="nil" w:color="FFFFFF" w:sz="0"/>
          <w:bottom w:val="nil" w:color="FFFFFF" w:sz="0"/>
          <w:right w:val="nil" w:color="FFFFFF" w:sz="0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E1F5EE" w:val="clear"/>
            <w:tcMar>
              <w:top w:type="dxa" w:w="160"/>
              <w:left w:type="dxa" w:w="200"/>
              <w:bottom w:type="dxa" w:w="0"/>
              <w:right w:type="dxa" w:w="2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F6E56"/>
                <w:sz w:val="24"/>
                <w:szCs w:val="24"/>
              </w:rPr>
              <w:t xml:space="preserve">2.  How is this making me feel — and is that the point?</w:t>
            </w:r>
          </w:p>
        </w:tc>
      </w:tr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E1F5EE" w:val="clear"/>
            <w:tcMar>
              <w:top w:type="dxa" w:w="0"/>
              <w:left w:type="dxa" w:w="200"/>
              <w:bottom w:type="dxa" w:w="16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Strong emotion (outrage, fear, FOMO, desire) is a signal to slow down, not speed up. Content engineered to provoke a reaction is designed to bypass your critical thinking.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854F0B" w:sz="4"/>
          <w:left w:val="nil" w:color="FFFFFF" w:sz="0"/>
          <w:bottom w:val="nil" w:color="FFFFFF" w:sz="0"/>
          <w:right w:val="nil" w:color="FFFFFF" w:sz="0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FAEEDA" w:val="clear"/>
            <w:tcMar>
              <w:top w:type="dxa" w:w="160"/>
              <w:left w:type="dxa" w:w="200"/>
              <w:bottom w:type="dxa" w:w="0"/>
              <w:right w:type="dxa" w:w="2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854F0B"/>
                <w:sz w:val="24"/>
                <w:szCs w:val="24"/>
              </w:rPr>
              <w:t xml:space="preserve">3.  Where is the evidence?</w:t>
            </w:r>
          </w:p>
        </w:tc>
      </w:tr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FAEEDA" w:val="clear"/>
            <w:tcMar>
              <w:top w:type="dxa" w:w="0"/>
              <w:left w:type="dxa" w:w="200"/>
              <w:bottom w:type="dxa" w:w="16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A compelling story is not the same as a true one. Bold claims need solid sources — and "everyone's sharing it" is not a source. Check before you spread.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993C1D" w:sz="4"/>
          <w:left w:val="nil" w:color="FFFFFF" w:sz="0"/>
          <w:bottom w:val="nil" w:color="FFFFFF" w:sz="0"/>
          <w:right w:val="nil" w:color="FFFFFF" w:sz="0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FAECE7" w:val="clear"/>
            <w:tcMar>
              <w:top w:type="dxa" w:w="160"/>
              <w:left w:type="dxa" w:w="200"/>
              <w:bottom w:type="dxa" w:w="0"/>
              <w:right w:type="dxa" w:w="2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993C1D"/>
                <w:sz w:val="24"/>
                <w:szCs w:val="24"/>
              </w:rPr>
              <w:t xml:space="preserve">4.  What is this not showing me?</w:t>
            </w:r>
          </w:p>
        </w:tc>
      </w:tr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FAECE7" w:val="clear"/>
            <w:tcMar>
              <w:top w:type="dxa" w:w="0"/>
              <w:left w:type="dxa" w:w="200"/>
              <w:bottom w:type="dxa" w:w="16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Every post, photo, and video is a curated slice. The highlight reel isn't the whole life. The outrage clip is rarely the whole context. What's being left out?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3B6D11" w:sz="4"/>
          <w:left w:val="nil" w:color="FFFFFF" w:sz="0"/>
          <w:bottom w:val="nil" w:color="FFFFFF" w:sz="0"/>
          <w:right w:val="nil" w:color="FFFFFF" w:sz="0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EAF3DE" w:val="clear"/>
            <w:tcMar>
              <w:top w:type="dxa" w:w="160"/>
              <w:left w:type="dxa" w:w="200"/>
              <w:bottom w:type="dxa" w:w="0"/>
              <w:right w:type="dxa" w:w="20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3B6D11"/>
                <w:sz w:val="24"/>
                <w:szCs w:val="24"/>
              </w:rPr>
              <w:t xml:space="preserve">5.  Would I still think this if I came back in an hour?</w:t>
            </w:r>
          </w:p>
        </w:tc>
      </w:tr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EAF3DE" w:val="clear"/>
            <w:tcMar>
              <w:top w:type="dxa" w:w="0"/>
              <w:left w:type="dxa" w:w="200"/>
              <w:bottom w:type="dxa" w:w="16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The "overnight test" is real. The impulse to post, share, or argue feels urgent in the moment — but urgency is usually manufactured. Sleep on it. You'll know.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pBdr>
          <w:top w:val="single" w:color="E0E0E0" w:sz="4" w:space="4"/>
        </w:pBdr>
        <w:spacing w:after="160" w:before="0"/>
      </w:pPr>
      <w:r>
        <w:t xml:space="preserve"/>
      </w:r>
    </w:p>
    <w:p>
      <w:pPr>
        <w:pBdr>
          <w:bottom w:val="single" w:color="E0E0E0" w:sz="4" w:space="4"/>
        </w:pBdr>
        <w:spacing w:after="80" w:before="320"/>
      </w:pPr>
      <w:r>
        <w:rPr>
          <w:rFonts w:ascii="Arial" w:cs="Arial" w:eastAsia="Arial" w:hAnsi="Arial"/>
          <w:b/>
          <w:bCs/>
          <w:color w:val="999999"/>
          <w:spacing w:val="60"/>
          <w:sz w:val="20"/>
          <w:szCs w:val="20"/>
        </w:rPr>
        <w:t xml:space="preserve">THE TAKEAWAY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22222"/>
          <w:sz w:val="30"/>
          <w:szCs w:val="30"/>
        </w:rPr>
        <w:t xml:space="preserve">Being a Critical Thinker Online Is an Act of Self-Respect</w:t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The best leaders — the ones who build things that last — know that understanding yourself is the foundation of understanding the world. They look beyond their industry, question their assumptions, and notice when old patterns are steering them wrong.</w:t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You don't need to run a company to apply this thinking. You just need a phone, a feed, and the willingness to pause.</w:t>
      </w:r>
    </w:p>
    <w:p>
      <w:pPr>
        <w:spacing w:after="160" w:before="80"/>
      </w:pPr>
      <w:r>
        <w:rPr>
          <w:rFonts w:ascii="Arial" w:cs="Arial" w:eastAsia="Arial" w:hAnsi="Arial"/>
          <w:color w:val="333333"/>
          <w:sz w:val="24"/>
          <w:szCs w:val="24"/>
        </w:rPr>
        <w:t xml:space="preserve">You contain multitudes. Your social media use can reflect that — thoughtful, curious, and genuinely yours — not just a reaction machine designed by someone else's algorithm.</w:t>
      </w:r>
    </w:p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il" w:color="FFFFFF" w:sz="0"/>
              <w:left w:val="nil" w:color="FFFFFF" w:sz="0"/>
              <w:bottom w:val="nil" w:color="FFFFFF" w:sz="0"/>
              <w:right w:val="nil" w:color="FFFFFF" w:sz="0"/>
            </w:tcBorders>
            <w:shd w:fill="EEEDFE" w:val="clear"/>
            <w:tcMar>
              <w:top w:type="dxa" w:w="240"/>
              <w:left w:type="dxa" w:w="360"/>
              <w:bottom w:type="dxa" w:w="240"/>
              <w:right w:type="dxa" w:w="360"/>
            </w:tcMar>
          </w:tcPr>
          <w:p>
            <w:pPr>
              <w:spacing w:after="1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3C3489"/>
                <w:sz w:val="26"/>
                <w:szCs w:val="26"/>
              </w:rPr>
              <w:t xml:space="preserve">Want to dig deeper?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34AB7"/>
                <w:sz w:val="22"/>
                <w:szCs w:val="22"/>
              </w:rPr>
              <w:t xml:space="preserve">Talk to someone you trust about a piece of content that recently surprised or upset you. Walk through the five questions together. That conversation is the beginning of media literacy.</w:t>
            </w:r>
          </w:p>
        </w:tc>
      </w:tr>
    </w:tbl>
    <w:p>
      <w:pPr>
        <w:spacing w:after="0" w:before="160"/>
      </w:pPr>
      <w:r>
        <w:t xml:space="preserve"/>
      </w:r>
    </w:p>
    <w:p>
      <w:pPr>
        <w:pBdr>
          <w:top w:val="single" w:color="E0E0E0" w:sz="4" w:space="4"/>
        </w:pBdr>
        <w:spacing w:after="0" w:before="200"/>
      </w:pPr>
      <w:r>
        <w:rPr>
          <w:rFonts w:ascii="Arial" w:cs="Arial" w:eastAsia="Arial" w:hAnsi="Arial"/>
          <w:b/>
          <w:bCs/>
          <w:color w:val="999999"/>
          <w:sz w:val="18"/>
          <w:szCs w:val="18"/>
        </w:rPr>
        <w:t xml:space="preserve">Tags: </w:t>
      </w:r>
      <w:r>
        <w:rPr>
          <w:rFonts w:ascii="Arial" w:cs="Arial" w:eastAsia="Arial" w:hAnsi="Arial"/>
          <w:color w:val="534AB7"/>
          <w:sz w:val="18"/>
          <w:szCs w:val="18"/>
        </w:rPr>
        <w:t xml:space="preserve">#MediaLiteracy  #CriticalThinking  #TeenWellbeing  #SocialMediaAwareness  #DigitalCitizenship  #ContinuousLearning  #CrossDisciplinary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0E0E0" w:sz="4" w:space="4"/>
      </w:pBdr>
      <w:jc w:val="center"/>
    </w:pPr>
    <w:r>
      <w:rPr>
        <w:rFonts w:ascii="Arial" w:cs="Arial" w:eastAsia="Arial" w:hAnsi="Arial"/>
        <w:color w:val="999999"/>
        <w:sz w:val="18"/>
        <w:szCs w:val="18"/>
      </w:rPr>
      <w:t xml:space="preserve">Page </w:t>
    </w:r>
    <w:r>
      <w:rPr>
        <w:rFonts w:ascii="Arial" w:cs="Arial" w:eastAsia="Arial" w:hAnsi="Arial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CCCCCC"/>
        <w:sz w:val="18"/>
        <w:szCs w:val="18"/>
      </w:rPr>
      <w:t xml:space="preserve">  |  Digital Literacy Series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534AB7" w:sz="6" w:space="4"/>
      </w:pBdr>
      <w:spacing w:after="200"/>
    </w:pPr>
    <w:r>
      <w:rPr>
        <w:rFonts w:ascii="Arial" w:cs="Arial" w:eastAsia="Arial" w:hAnsi="Arial"/>
        <w:b/>
        <w:bCs/>
        <w:color w:val="534AB7"/>
        <w:sz w:val="18"/>
        <w:szCs w:val="18"/>
      </w:rPr>
      <w:t xml:space="preserve">Social Media Awareness &amp; Critical Thinking</w:t>
    </w:r>
    <w:r>
      <w:rPr>
        <w:rFonts w:ascii="Arial" w:cs="Arial" w:eastAsia="Arial" w:hAnsi="Arial"/>
        <w:color w:val="999999"/>
        <w:sz w:val="18"/>
        <w:szCs w:val="18"/>
      </w:rPr>
      <w:t xml:space="preserve">  |  For Adolescents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111111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222222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2026-05-26T04:10:37.330Z</dcterms:created>
  <dcterms:modified xsi:type="dcterms:W3CDTF">2026-05-26T04:10:37.330Z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